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C" w:rsidRDefault="00BA724C" w:rsidP="00BA724C">
      <w:pPr>
        <w:spacing w:after="0"/>
        <w:jc w:val="center"/>
        <w:rPr>
          <w:rFonts w:ascii="Georgia" w:eastAsia="Batang" w:hAnsi="Georgia" w:cs="Arial"/>
          <w:b/>
          <w:sz w:val="24"/>
          <w:lang w:val="es-MX"/>
        </w:rPr>
      </w:pPr>
      <w:r w:rsidRPr="00BA724C">
        <w:rPr>
          <w:rFonts w:ascii="Georgia" w:eastAsia="Batang" w:hAnsi="Georgia" w:cs="Arial"/>
          <w:b/>
          <w:sz w:val="24"/>
          <w:lang w:val="es-MX"/>
        </w:rPr>
        <w:t>Nociones básicas alrededor de las Web 2.0</w:t>
      </w:r>
    </w:p>
    <w:p w:rsidR="00BA724C" w:rsidRDefault="00BA724C" w:rsidP="00BA724C">
      <w:pPr>
        <w:spacing w:after="0"/>
        <w:jc w:val="center"/>
        <w:rPr>
          <w:rFonts w:ascii="Georgia" w:eastAsia="Batang" w:hAnsi="Georgia" w:cs="Arial"/>
          <w:b/>
          <w:sz w:val="24"/>
          <w:lang w:val="es-MX"/>
        </w:rPr>
      </w:pPr>
      <w:r>
        <w:rPr>
          <w:rFonts w:ascii="Georgia" w:eastAsia="Batang" w:hAnsi="Georgia" w:cs="Arial"/>
          <w:b/>
          <w:sz w:val="24"/>
          <w:lang w:val="es-MX"/>
        </w:rPr>
        <w:t>Cap. 1</w:t>
      </w:r>
    </w:p>
    <w:p w:rsidR="00BA724C" w:rsidRPr="00BA724C" w:rsidRDefault="00BA724C" w:rsidP="00BA724C">
      <w:pPr>
        <w:spacing w:after="0"/>
        <w:jc w:val="center"/>
        <w:rPr>
          <w:rFonts w:ascii="Georgia" w:eastAsia="Batang" w:hAnsi="Georgia" w:cs="Arial"/>
          <w:b/>
          <w:sz w:val="24"/>
          <w:lang w:val="es-MX"/>
        </w:rPr>
      </w:pPr>
    </w:p>
    <w:p w:rsidR="002A2973" w:rsidRPr="00542D2B" w:rsidRDefault="003F35F5">
      <w:pPr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 xml:space="preserve">En 2000 se marcó el inicio de la transición de la tecnología web 1.0 a la 2.0. </w:t>
      </w:r>
    </w:p>
    <w:p w:rsidR="003F35F5" w:rsidRPr="00542D2B" w:rsidRDefault="003F35F5">
      <w:pPr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>7 principios constitutivos de las aplicaciones web 2.0:</w:t>
      </w:r>
    </w:p>
    <w:p w:rsidR="008152AE" w:rsidRPr="00542D2B" w:rsidRDefault="008152AE" w:rsidP="00BA724C">
      <w:pPr>
        <w:ind w:left="720"/>
        <w:jc w:val="both"/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>-</w:t>
      </w:r>
      <w:r w:rsidRPr="003E7171">
        <w:rPr>
          <w:rFonts w:ascii="Georgia" w:eastAsia="Batang" w:hAnsi="Georgia" w:cs="Arial"/>
          <w:b/>
          <w:sz w:val="24"/>
          <w:lang w:val="es-MX"/>
        </w:rPr>
        <w:t xml:space="preserve">La </w:t>
      </w:r>
      <w:proofErr w:type="spellStart"/>
      <w:r w:rsidRPr="003E7171">
        <w:rPr>
          <w:rFonts w:ascii="Georgia" w:eastAsia="Batang" w:hAnsi="Georgia" w:cs="Arial"/>
          <w:b/>
          <w:sz w:val="24"/>
          <w:lang w:val="es-MX"/>
        </w:rPr>
        <w:t>World</w:t>
      </w:r>
      <w:proofErr w:type="spellEnd"/>
      <w:r w:rsidRPr="003E7171">
        <w:rPr>
          <w:rFonts w:ascii="Georgia" w:eastAsia="Batang" w:hAnsi="Georgia" w:cs="Arial"/>
          <w:b/>
          <w:sz w:val="24"/>
          <w:lang w:val="es-MX"/>
        </w:rPr>
        <w:t xml:space="preserve"> Wide Web como plataforma:</w:t>
      </w:r>
      <w:r w:rsidRPr="00542D2B">
        <w:rPr>
          <w:rFonts w:ascii="Georgia" w:eastAsia="Batang" w:hAnsi="Georgia" w:cs="Arial"/>
          <w:sz w:val="24"/>
          <w:lang w:val="es-MX"/>
        </w:rPr>
        <w:t xml:space="preserve"> las nuevas compañías ofrecen software gratuito, usando a la web como plataforma. Un ejemplo de la web como plataforma es </w:t>
      </w:r>
      <w:proofErr w:type="spellStart"/>
      <w:proofErr w:type="gramStart"/>
      <w:r w:rsidRPr="00542D2B">
        <w:rPr>
          <w:rFonts w:ascii="Georgia" w:eastAsia="Batang" w:hAnsi="Georgia" w:cs="Arial"/>
          <w:sz w:val="24"/>
          <w:lang w:val="es-MX"/>
        </w:rPr>
        <w:t>Youtube</w:t>
      </w:r>
      <w:proofErr w:type="spellEnd"/>
      <w:r w:rsidRPr="00542D2B">
        <w:rPr>
          <w:rFonts w:ascii="Georgia" w:eastAsia="Batang" w:hAnsi="Georgia" w:cs="Arial"/>
          <w:sz w:val="24"/>
          <w:lang w:val="es-MX"/>
        </w:rPr>
        <w:t xml:space="preserve"> .</w:t>
      </w:r>
      <w:proofErr w:type="gramEnd"/>
    </w:p>
    <w:p w:rsidR="008152AE" w:rsidRPr="00542D2B" w:rsidRDefault="008152AE" w:rsidP="00BA724C">
      <w:pPr>
        <w:ind w:left="720"/>
        <w:jc w:val="both"/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>-</w:t>
      </w:r>
      <w:r w:rsidRPr="003E7171">
        <w:rPr>
          <w:rFonts w:ascii="Georgia" w:eastAsia="Batang" w:hAnsi="Georgia" w:cs="Arial"/>
          <w:b/>
          <w:sz w:val="24"/>
          <w:lang w:val="es-MX"/>
        </w:rPr>
        <w:t>Aprovechar la inteligencia colectiva</w:t>
      </w:r>
      <w:r w:rsidRPr="00542D2B">
        <w:rPr>
          <w:rFonts w:ascii="Georgia" w:eastAsia="Batang" w:hAnsi="Georgia" w:cs="Arial"/>
          <w:sz w:val="24"/>
          <w:lang w:val="es-MX"/>
        </w:rPr>
        <w:t xml:space="preserve">: es evidente que la dinámica de la inteligencia </w:t>
      </w:r>
      <w:r w:rsidR="00047D5A" w:rsidRPr="00542D2B">
        <w:rPr>
          <w:rFonts w:ascii="Georgia" w:eastAsia="Batang" w:hAnsi="Georgia" w:cs="Arial"/>
          <w:sz w:val="24"/>
          <w:lang w:val="es-MX"/>
        </w:rPr>
        <w:t xml:space="preserve">colectiva está creciendo de la mano de esta nueva generación de aplicaciones web, con software en línea diseñado a partir de una interfaz de fácil uso, de valor añadido de contenidos y de acceso gratuito. </w:t>
      </w:r>
    </w:p>
    <w:p w:rsidR="00047D5A" w:rsidRPr="00542D2B" w:rsidRDefault="00047D5A" w:rsidP="00BA724C">
      <w:pPr>
        <w:ind w:left="720"/>
        <w:jc w:val="both"/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>-</w:t>
      </w:r>
      <w:r w:rsidRPr="003E7171">
        <w:rPr>
          <w:rFonts w:ascii="Georgia" w:eastAsia="Batang" w:hAnsi="Georgia" w:cs="Arial"/>
          <w:b/>
          <w:sz w:val="24"/>
          <w:lang w:val="es-MX"/>
        </w:rPr>
        <w:t>La gestión de la base de datos como compe</w:t>
      </w:r>
      <w:r w:rsidR="00D70F1E" w:rsidRPr="003E7171">
        <w:rPr>
          <w:rFonts w:ascii="Georgia" w:eastAsia="Batang" w:hAnsi="Georgia" w:cs="Arial"/>
          <w:b/>
          <w:sz w:val="24"/>
          <w:lang w:val="es-MX"/>
        </w:rPr>
        <w:t>tencia básica:</w:t>
      </w:r>
      <w:r w:rsidR="00D70F1E" w:rsidRPr="00542D2B">
        <w:rPr>
          <w:rFonts w:ascii="Georgia" w:eastAsia="Batang" w:hAnsi="Georgia" w:cs="Arial"/>
          <w:sz w:val="24"/>
          <w:lang w:val="es-MX"/>
        </w:rPr>
        <w:t xml:space="preserve"> la palabra clave es </w:t>
      </w:r>
      <w:proofErr w:type="spellStart"/>
      <w:r w:rsidR="00D70F1E" w:rsidRPr="00542D2B">
        <w:rPr>
          <w:rFonts w:ascii="Georgia" w:eastAsia="Batang" w:hAnsi="Georgia" w:cs="Arial"/>
          <w:i/>
          <w:sz w:val="24"/>
          <w:lang w:val="es-MX"/>
        </w:rPr>
        <w:t>infowar</w:t>
      </w:r>
      <w:proofErr w:type="spellEnd"/>
      <w:r w:rsidR="00D70F1E" w:rsidRPr="00542D2B">
        <w:rPr>
          <w:rFonts w:ascii="Georgia" w:eastAsia="Batang" w:hAnsi="Georgia" w:cs="Arial"/>
          <w:sz w:val="24"/>
          <w:lang w:val="es-MX"/>
        </w:rPr>
        <w:t xml:space="preserve">: software </w:t>
      </w:r>
      <w:proofErr w:type="spellStart"/>
      <w:r w:rsidR="00D70F1E" w:rsidRPr="00542D2B">
        <w:rPr>
          <w:rFonts w:ascii="Georgia" w:eastAsia="Batang" w:hAnsi="Georgia" w:cs="Arial"/>
          <w:sz w:val="24"/>
          <w:lang w:val="es-MX"/>
        </w:rPr>
        <w:t>mas</w:t>
      </w:r>
      <w:proofErr w:type="spellEnd"/>
      <w:r w:rsidR="00D70F1E" w:rsidRPr="00542D2B">
        <w:rPr>
          <w:rFonts w:ascii="Georgia" w:eastAsia="Batang" w:hAnsi="Georgia" w:cs="Arial"/>
          <w:sz w:val="24"/>
          <w:lang w:val="es-MX"/>
        </w:rPr>
        <w:t xml:space="preserve"> datos. Lo valioso de las aplicaciones web 2.0 son los datos, ya que en muchos casos el software es un recurso abierto o de fácil implementación. Poseer esta información clave y usuarios </w:t>
      </w:r>
      <w:proofErr w:type="spellStart"/>
      <w:r w:rsidR="00D70F1E" w:rsidRPr="00542D2B">
        <w:rPr>
          <w:rFonts w:ascii="Georgia" w:eastAsia="Batang" w:hAnsi="Georgia" w:cs="Arial"/>
          <w:sz w:val="24"/>
          <w:lang w:val="es-MX"/>
        </w:rPr>
        <w:t>co</w:t>
      </w:r>
      <w:proofErr w:type="spellEnd"/>
      <w:r w:rsidR="00D70F1E" w:rsidRPr="00542D2B">
        <w:rPr>
          <w:rFonts w:ascii="Georgia" w:eastAsia="Batang" w:hAnsi="Georgia" w:cs="Arial"/>
          <w:sz w:val="24"/>
          <w:lang w:val="es-MX"/>
        </w:rPr>
        <w:t xml:space="preserve">-desarrolladores otorga valor comercial al </w:t>
      </w:r>
      <w:proofErr w:type="spellStart"/>
      <w:r w:rsidR="00D70F1E" w:rsidRPr="00542D2B">
        <w:rPr>
          <w:rFonts w:ascii="Georgia" w:eastAsia="Batang" w:hAnsi="Georgia" w:cs="Arial"/>
          <w:sz w:val="24"/>
          <w:lang w:val="es-MX"/>
        </w:rPr>
        <w:t>profucto</w:t>
      </w:r>
      <w:proofErr w:type="spellEnd"/>
      <w:r w:rsidR="00D70F1E" w:rsidRPr="00542D2B">
        <w:rPr>
          <w:rFonts w:ascii="Georgia" w:eastAsia="Batang" w:hAnsi="Georgia" w:cs="Arial"/>
          <w:sz w:val="24"/>
          <w:lang w:val="es-MX"/>
        </w:rPr>
        <w:t>.</w:t>
      </w:r>
    </w:p>
    <w:p w:rsidR="00FF6E5F" w:rsidRPr="00542D2B" w:rsidRDefault="00FF6E5F" w:rsidP="00BA724C">
      <w:pPr>
        <w:ind w:left="720"/>
        <w:jc w:val="both"/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>-</w:t>
      </w:r>
      <w:r w:rsidRPr="003E7171">
        <w:rPr>
          <w:rFonts w:ascii="Georgia" w:eastAsia="Batang" w:hAnsi="Georgia" w:cs="Arial"/>
          <w:b/>
          <w:sz w:val="24"/>
          <w:lang w:val="es-MX"/>
        </w:rPr>
        <w:t>El fin del ciclo de las actualizaciones de versiones del software:</w:t>
      </w:r>
      <w:r w:rsidRPr="00542D2B">
        <w:rPr>
          <w:rFonts w:ascii="Georgia" w:eastAsia="Batang" w:hAnsi="Georgia" w:cs="Arial"/>
          <w:sz w:val="24"/>
          <w:lang w:val="es-MX"/>
        </w:rPr>
        <w:t xml:space="preserve"> nuevas aplicaciones Web 2.0 se desarrollan con el objeto de sustituir a estos productos y ganar clientes dispuestos a producir y subir los datos a nuestras plataformas.</w:t>
      </w:r>
    </w:p>
    <w:p w:rsidR="00FF6E5F" w:rsidRPr="00542D2B" w:rsidRDefault="00FF6E5F" w:rsidP="00BA724C">
      <w:pPr>
        <w:ind w:left="720"/>
        <w:jc w:val="both"/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>-</w:t>
      </w:r>
      <w:r w:rsidRPr="003E7171">
        <w:rPr>
          <w:rFonts w:ascii="Georgia" w:eastAsia="Batang" w:hAnsi="Georgia" w:cs="Arial"/>
          <w:b/>
          <w:sz w:val="24"/>
          <w:lang w:val="es-MX"/>
        </w:rPr>
        <w:t>Modelos de programación. Búsqueda de la simplicidad:</w:t>
      </w:r>
      <w:r w:rsidRPr="00542D2B">
        <w:rPr>
          <w:rFonts w:ascii="Georgia" w:eastAsia="Batang" w:hAnsi="Georgia" w:cs="Arial"/>
          <w:sz w:val="24"/>
          <w:lang w:val="es-MX"/>
        </w:rPr>
        <w:t xml:space="preserve"> </w:t>
      </w:r>
      <w:r w:rsidR="00B15720" w:rsidRPr="00542D2B">
        <w:rPr>
          <w:rFonts w:ascii="Georgia" w:eastAsia="Batang" w:hAnsi="Georgia" w:cs="Arial"/>
          <w:sz w:val="24"/>
          <w:lang w:val="es-MX"/>
        </w:rPr>
        <w:t>ponen énfasis en la reducción de la complejidad donde menos es más</w:t>
      </w:r>
      <w:r w:rsidR="001B01C9" w:rsidRPr="00542D2B">
        <w:rPr>
          <w:rFonts w:ascii="Georgia" w:eastAsia="Batang" w:hAnsi="Georgia" w:cs="Arial"/>
          <w:sz w:val="24"/>
          <w:lang w:val="es-MX"/>
        </w:rPr>
        <w:t>, evitando las excesivas especificaciones y especificaciones del software empaquetado.</w:t>
      </w:r>
    </w:p>
    <w:p w:rsidR="001B01C9" w:rsidRPr="00542D2B" w:rsidRDefault="001B01C9" w:rsidP="00BA724C">
      <w:pPr>
        <w:ind w:left="720"/>
        <w:jc w:val="both"/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>-</w:t>
      </w:r>
      <w:r w:rsidRPr="003E7171">
        <w:rPr>
          <w:rFonts w:ascii="Georgia" w:eastAsia="Batang" w:hAnsi="Georgia" w:cs="Arial"/>
          <w:b/>
          <w:sz w:val="24"/>
          <w:lang w:val="es-MX"/>
        </w:rPr>
        <w:t>El software no limitado a un solo dispositivo:</w:t>
      </w:r>
      <w:r w:rsidRPr="00542D2B">
        <w:rPr>
          <w:rFonts w:ascii="Georgia" w:eastAsia="Batang" w:hAnsi="Georgia" w:cs="Arial"/>
          <w:sz w:val="24"/>
          <w:lang w:val="es-MX"/>
        </w:rPr>
        <w:t xml:space="preserve"> evita tener que navegar por los sitios originales, facilitando la tarea de lectura de los contenidos previamente seleccionados por el usuario.</w:t>
      </w:r>
    </w:p>
    <w:p w:rsidR="001B01C9" w:rsidRPr="00542D2B" w:rsidRDefault="001B01C9" w:rsidP="00BA724C">
      <w:pPr>
        <w:ind w:left="720"/>
        <w:jc w:val="both"/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>-</w:t>
      </w:r>
      <w:r w:rsidRPr="003E7171">
        <w:rPr>
          <w:rFonts w:ascii="Georgia" w:eastAsia="Batang" w:hAnsi="Georgia" w:cs="Arial"/>
          <w:b/>
          <w:sz w:val="24"/>
          <w:lang w:val="es-MX"/>
        </w:rPr>
        <w:t>Experiencias enriquecedoras del usuario</w:t>
      </w:r>
    </w:p>
    <w:p w:rsidR="00BA724C" w:rsidRDefault="00BA724C" w:rsidP="00BA724C">
      <w:pPr>
        <w:jc w:val="both"/>
        <w:rPr>
          <w:rFonts w:ascii="Georgia" w:eastAsia="Batang" w:hAnsi="Georgia" w:cs="Arial"/>
          <w:sz w:val="24"/>
          <w:lang w:val="es-MX"/>
        </w:rPr>
      </w:pPr>
    </w:p>
    <w:p w:rsidR="001B01C9" w:rsidRDefault="00542D2B" w:rsidP="00BA724C">
      <w:pPr>
        <w:jc w:val="both"/>
        <w:rPr>
          <w:rFonts w:ascii="Georgia" w:eastAsia="Batang" w:hAnsi="Georgia" w:cs="Arial"/>
          <w:sz w:val="24"/>
          <w:lang w:val="es-MX"/>
        </w:rPr>
      </w:pPr>
      <w:r w:rsidRPr="00542D2B">
        <w:rPr>
          <w:rFonts w:ascii="Georgia" w:eastAsia="Batang" w:hAnsi="Georgia" w:cs="Arial"/>
          <w:sz w:val="24"/>
          <w:lang w:val="es-MX"/>
        </w:rPr>
        <w:t>La Ley Moore semántica trabaja del mismo modo que la aceleración tecnológica. Con esta lógica algunos términos se convierten en potentes memes y se reproducen ganando visibilidad, como es el caso del concepto Web 2.0.</w:t>
      </w:r>
    </w:p>
    <w:p w:rsidR="008152AE" w:rsidRPr="00BA724C" w:rsidRDefault="00BA724C" w:rsidP="00BA724C">
      <w:pPr>
        <w:jc w:val="both"/>
        <w:rPr>
          <w:rFonts w:ascii="Georgia" w:eastAsia="Batang" w:hAnsi="Georgia" w:cs="Arial"/>
          <w:sz w:val="24"/>
          <w:lang w:val="es-MX"/>
        </w:rPr>
      </w:pPr>
      <w:r>
        <w:rPr>
          <w:rFonts w:ascii="Georgia" w:eastAsia="Batang" w:hAnsi="Georgia" w:cs="Arial"/>
          <w:sz w:val="24"/>
          <w:lang w:val="es-MX"/>
        </w:rPr>
        <w:t>Se debe pensar en la Web 2.0 como una configuración de tres vértices: tecnología, comunidad y negocio.</w:t>
      </w:r>
      <w:bookmarkStart w:id="0" w:name="_GoBack"/>
      <w:bookmarkEnd w:id="0"/>
    </w:p>
    <w:sectPr w:rsidR="008152AE" w:rsidRPr="00BA7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F5"/>
    <w:rsid w:val="00047D5A"/>
    <w:rsid w:val="001B01C9"/>
    <w:rsid w:val="002A2973"/>
    <w:rsid w:val="003E7171"/>
    <w:rsid w:val="003F35F5"/>
    <w:rsid w:val="00542D2B"/>
    <w:rsid w:val="006E0C5E"/>
    <w:rsid w:val="007A111E"/>
    <w:rsid w:val="008152AE"/>
    <w:rsid w:val="00B15720"/>
    <w:rsid w:val="00BA724C"/>
    <w:rsid w:val="00D70F1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dcterms:created xsi:type="dcterms:W3CDTF">2013-02-07T20:28:00Z</dcterms:created>
  <dcterms:modified xsi:type="dcterms:W3CDTF">2013-02-18T02:17:00Z</dcterms:modified>
</cp:coreProperties>
</file>